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60054B" w:rsidRDefault="0060054B" w:rsidP="0060054B">
      <w:pPr>
        <w:rPr>
          <w:rFonts w:ascii="Calibri" w:eastAsia="Calibri" w:hAnsi="Calibri" w:cs="Calibri"/>
          <w:color w:val="FF0000"/>
          <w:sz w:val="26"/>
          <w:szCs w:val="26"/>
        </w:rPr>
      </w:pPr>
    </w:p>
    <w:p w:rsidR="002604F9" w:rsidRPr="00B27561" w:rsidRDefault="000A600D" w:rsidP="0060054B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C413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08</w:t>
                            </w:r>
                            <w:r w:rsidR="00491D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463FE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april</w:t>
                            </w:r>
                            <w:r w:rsidR="00A15C08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413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6C4940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.30</w:t>
                            </w:r>
                            <w:r w:rsidR="00B51ED5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7428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EB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C413A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08</w:t>
                      </w:r>
                      <w:r w:rsidR="00491D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463FE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april</w:t>
                      </w:r>
                      <w:r w:rsidR="00A15C08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413A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6C4940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.30</w:t>
                      </w:r>
                      <w:r w:rsidR="00B51ED5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7428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EB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7428C9" w:rsidRPr="007A0CBA" w:rsidRDefault="007428C9" w:rsidP="007428C9">
      <w:pPr>
        <w:rPr>
          <w:rFonts w:ascii="Calibri" w:eastAsia="Calibri" w:hAnsi="Calibri" w:cs="Calibri"/>
          <w:sz w:val="28"/>
          <w:szCs w:val="28"/>
        </w:rPr>
      </w:pPr>
      <w:r w:rsidRPr="007A0CBA">
        <w:rPr>
          <w:rFonts w:ascii="Calibri" w:eastAsia="Calibri" w:hAnsi="Calibri" w:cs="Calibri"/>
          <w:sz w:val="28"/>
          <w:szCs w:val="28"/>
        </w:rPr>
        <w:t>Drie goede redenen om goede werken te doen</w:t>
      </w:r>
    </w:p>
    <w:p w:rsidR="007428C9" w:rsidRPr="007A0CBA" w:rsidRDefault="007428C9" w:rsidP="007428C9">
      <w:pPr>
        <w:rPr>
          <w:rFonts w:ascii="Calibri" w:eastAsia="Calibri" w:hAnsi="Calibri" w:cs="Calibri"/>
          <w:sz w:val="28"/>
          <w:szCs w:val="28"/>
        </w:rPr>
      </w:pPr>
      <w:r w:rsidRPr="007A0CBA">
        <w:rPr>
          <w:rFonts w:ascii="Calibri" w:eastAsia="Calibri" w:hAnsi="Calibri" w:cs="Calibri"/>
          <w:sz w:val="28"/>
          <w:szCs w:val="28"/>
        </w:rPr>
        <w:t>1. Christus</w:t>
      </w:r>
    </w:p>
    <w:p w:rsidR="007428C9" w:rsidRPr="007A0CBA" w:rsidRDefault="007428C9" w:rsidP="007428C9">
      <w:pPr>
        <w:rPr>
          <w:rFonts w:ascii="Calibri" w:eastAsia="Calibri" w:hAnsi="Calibri" w:cs="Calibri"/>
          <w:sz w:val="28"/>
          <w:szCs w:val="28"/>
        </w:rPr>
      </w:pPr>
      <w:r w:rsidRPr="007A0CBA">
        <w:rPr>
          <w:rFonts w:ascii="Calibri" w:eastAsia="Calibri" w:hAnsi="Calibri" w:cs="Calibri"/>
          <w:sz w:val="28"/>
          <w:szCs w:val="28"/>
        </w:rPr>
        <w:t>2. Jijzelf</w:t>
      </w:r>
    </w:p>
    <w:p w:rsidR="007428C9" w:rsidRPr="007A0CBA" w:rsidRDefault="007A0CBA" w:rsidP="007428C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 Je naaste</w:t>
      </w:r>
    </w:p>
    <w:p w:rsidR="007428C9" w:rsidRPr="00B27561" w:rsidRDefault="007428C9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 xml:space="preserve">Votum en </w:t>
      </w:r>
      <w:r w:rsidR="00AF7AE9">
        <w:rPr>
          <w:rFonts w:asciiTheme="minorHAnsi" w:hAnsiTheme="minorHAnsi"/>
          <w:sz w:val="28"/>
        </w:rPr>
        <w:t>vredegroet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>Psalm 95: 1 en 3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 w:rsidRPr="007428C9">
        <w:rPr>
          <w:rFonts w:asciiTheme="minorHAnsi" w:hAnsiTheme="minorHAnsi"/>
          <w:sz w:val="28"/>
        </w:rPr>
        <w:t xml:space="preserve">Wet </w:t>
      </w:r>
    </w:p>
    <w:p w:rsidR="007428C9" w:rsidRPr="007428C9" w:rsidRDefault="007428C9" w:rsidP="007428C9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>Gezang 91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 w:rsidRPr="007428C9">
        <w:rPr>
          <w:rFonts w:asciiTheme="minorHAnsi" w:hAnsiTheme="minorHAnsi"/>
          <w:sz w:val="28"/>
        </w:rPr>
        <w:t>Gebed</w:t>
      </w:r>
      <w:bookmarkStart w:id="0" w:name="_GoBack"/>
      <w:bookmarkEnd w:id="0"/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 w:rsidRPr="007428C9">
        <w:rPr>
          <w:rFonts w:asciiTheme="minorHAnsi" w:hAnsiTheme="minorHAnsi"/>
          <w:sz w:val="28"/>
        </w:rPr>
        <w:t>KING</w:t>
      </w:r>
    </w:p>
    <w:p w:rsidR="007428C9" w:rsidRPr="000A7C5D" w:rsidRDefault="007428C9" w:rsidP="007428C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A7C5D">
        <w:rPr>
          <w:rFonts w:asciiTheme="minorHAnsi" w:hAnsiTheme="minorHAnsi"/>
          <w:sz w:val="28"/>
        </w:rPr>
        <w:t xml:space="preserve">Romeinen 6: 1 - 14 </w:t>
      </w:r>
    </w:p>
    <w:p w:rsidR="007428C9" w:rsidRPr="000A7C5D" w:rsidRDefault="007428C9" w:rsidP="007428C9">
      <w:pPr>
        <w:ind w:left="720" w:firstLine="720"/>
        <w:rPr>
          <w:rFonts w:asciiTheme="minorHAnsi" w:hAnsiTheme="minorHAnsi"/>
          <w:sz w:val="28"/>
        </w:rPr>
      </w:pPr>
      <w:r w:rsidRPr="000A7C5D">
        <w:rPr>
          <w:rFonts w:asciiTheme="minorHAnsi" w:hAnsiTheme="minorHAnsi"/>
          <w:sz w:val="28"/>
        </w:rPr>
        <w:t>Efez. 2: 4 - 10</w:t>
      </w:r>
    </w:p>
    <w:p w:rsidR="007428C9" w:rsidRPr="000A7C5D" w:rsidRDefault="007428C9" w:rsidP="007428C9">
      <w:pPr>
        <w:ind w:left="720" w:firstLine="720"/>
        <w:rPr>
          <w:rFonts w:asciiTheme="minorHAnsi" w:hAnsiTheme="minorHAnsi"/>
          <w:sz w:val="28"/>
        </w:rPr>
      </w:pPr>
      <w:r w:rsidRPr="000A7C5D">
        <w:rPr>
          <w:rFonts w:asciiTheme="minorHAnsi" w:hAnsiTheme="minorHAnsi"/>
          <w:sz w:val="28"/>
        </w:rPr>
        <w:t>1 Petrus 2: 11</w:t>
      </w:r>
      <w:r w:rsidRPr="000A7C5D">
        <w:rPr>
          <w:rFonts w:asciiTheme="minorHAnsi" w:hAnsiTheme="minorHAnsi"/>
          <w:sz w:val="28"/>
        </w:rPr>
        <w:t xml:space="preserve"> </w:t>
      </w:r>
      <w:r w:rsidRPr="000A7C5D">
        <w:rPr>
          <w:rFonts w:asciiTheme="minorHAnsi" w:hAnsiTheme="minorHAnsi"/>
          <w:sz w:val="28"/>
        </w:rPr>
        <w:t>-</w:t>
      </w:r>
      <w:r w:rsidRPr="000A7C5D">
        <w:rPr>
          <w:rFonts w:asciiTheme="minorHAnsi" w:hAnsiTheme="minorHAnsi"/>
          <w:sz w:val="28"/>
        </w:rPr>
        <w:t xml:space="preserve"> </w:t>
      </w:r>
      <w:r w:rsidRPr="000A7C5D">
        <w:rPr>
          <w:rFonts w:asciiTheme="minorHAnsi" w:hAnsiTheme="minorHAnsi"/>
          <w:sz w:val="28"/>
        </w:rPr>
        <w:t>12</w:t>
      </w:r>
    </w:p>
    <w:p w:rsidR="007428C9" w:rsidRPr="007428C9" w:rsidRDefault="007428C9" w:rsidP="007428C9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>Psalm 56: 4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>HC zondag 32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Preek</w:t>
      </w:r>
      <w:r w:rsidRPr="007428C9">
        <w:rPr>
          <w:rFonts w:asciiTheme="minorHAnsi" w:hAnsiTheme="minorHAnsi"/>
          <w:sz w:val="28"/>
        </w:rPr>
        <w:t xml:space="preserve"> </w:t>
      </w:r>
    </w:p>
    <w:p w:rsidR="007428C9" w:rsidRPr="007428C9" w:rsidRDefault="007428C9" w:rsidP="007428C9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 xml:space="preserve">Gezang 155: 5 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 w:rsidRPr="007428C9">
        <w:rPr>
          <w:rFonts w:asciiTheme="minorHAnsi" w:hAnsiTheme="minorHAnsi"/>
          <w:sz w:val="28"/>
        </w:rPr>
        <w:t>Gebed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 w:rsidRPr="007428C9"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sz w:val="28"/>
        </w:rPr>
        <w:t>1</w:t>
      </w:r>
      <w:r w:rsidRPr="007428C9">
        <w:rPr>
          <w:rFonts w:asciiTheme="minorHAnsi" w:hAnsiTheme="minorHAnsi"/>
          <w:sz w:val="28"/>
          <w:vertAlign w:val="superscript"/>
        </w:rPr>
        <w:t>ste</w:t>
      </w:r>
      <w:r>
        <w:rPr>
          <w:rFonts w:asciiTheme="minorHAnsi" w:hAnsiTheme="minorHAnsi"/>
          <w:sz w:val="28"/>
          <w:vertAlign w:val="superscript"/>
        </w:rPr>
        <w:t xml:space="preserve"> </w:t>
      </w:r>
      <w:r w:rsidRPr="007428C9">
        <w:rPr>
          <w:rFonts w:asciiTheme="minorHAnsi" w:hAnsiTheme="minorHAnsi"/>
          <w:sz w:val="28"/>
        </w:rPr>
        <w:t>Kerk, 2</w:t>
      </w:r>
      <w:r w:rsidRPr="007428C9">
        <w:rPr>
          <w:rFonts w:asciiTheme="minorHAnsi" w:hAnsiTheme="minorHAnsi"/>
          <w:sz w:val="28"/>
          <w:vertAlign w:val="superscript"/>
        </w:rPr>
        <w:t>de</w:t>
      </w:r>
      <w:r w:rsidR="005A70E2">
        <w:rPr>
          <w:rFonts w:asciiTheme="minorHAnsi" w:hAnsiTheme="minorHAnsi"/>
          <w:sz w:val="28"/>
          <w:vertAlign w:val="superscript"/>
        </w:rPr>
        <w:t xml:space="preserve"> </w:t>
      </w:r>
      <w:r w:rsidR="005A70E2" w:rsidRPr="005A70E2">
        <w:rPr>
          <w:rFonts w:asciiTheme="minorHAnsi" w:hAnsiTheme="minorHAnsi"/>
          <w:sz w:val="28"/>
        </w:rPr>
        <w:t>Emeritering</w:t>
      </w:r>
    </w:p>
    <w:p w:rsidR="007428C9" w:rsidRPr="007428C9" w:rsidRDefault="007428C9" w:rsidP="007428C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Slotzang</w:t>
      </w:r>
      <w:r>
        <w:rPr>
          <w:rFonts w:asciiTheme="minorHAnsi" w:hAnsiTheme="minorHAnsi"/>
          <w:sz w:val="28"/>
        </w:rPr>
        <w:tab/>
      </w:r>
      <w:r w:rsidRPr="007428C9">
        <w:rPr>
          <w:rFonts w:asciiTheme="minorHAnsi" w:hAnsiTheme="minorHAnsi"/>
          <w:b/>
          <w:sz w:val="28"/>
        </w:rPr>
        <w:t>Gezang 135: 1 en 2</w:t>
      </w:r>
      <w:r w:rsidRPr="007428C9">
        <w:rPr>
          <w:rFonts w:asciiTheme="minorHAnsi" w:hAnsiTheme="minorHAnsi"/>
          <w:sz w:val="28"/>
        </w:rPr>
        <w:t xml:space="preserve"> </w:t>
      </w:r>
      <w:r w:rsidRPr="007428C9">
        <w:rPr>
          <w:rFonts w:asciiTheme="minorHAnsi" w:hAnsiTheme="minorHAnsi"/>
          <w:i/>
          <w:sz w:val="28"/>
        </w:rPr>
        <w:t>(De Lichtwijzer)</w:t>
      </w:r>
    </w:p>
    <w:p w:rsidR="002A65EC" w:rsidRPr="007428C9" w:rsidRDefault="007428C9" w:rsidP="00997F9C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Zegen</w:t>
      </w:r>
    </w:p>
    <w:sectPr w:rsidR="002A65EC" w:rsidRPr="007428C9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A7C5D"/>
    <w:rsid w:val="000D728B"/>
    <w:rsid w:val="000F6323"/>
    <w:rsid w:val="00167B73"/>
    <w:rsid w:val="001D2F05"/>
    <w:rsid w:val="00204F49"/>
    <w:rsid w:val="00205819"/>
    <w:rsid w:val="00225817"/>
    <w:rsid w:val="002604F9"/>
    <w:rsid w:val="002A65EC"/>
    <w:rsid w:val="002C3B2D"/>
    <w:rsid w:val="002D3218"/>
    <w:rsid w:val="002F3BD4"/>
    <w:rsid w:val="00304815"/>
    <w:rsid w:val="00314B2A"/>
    <w:rsid w:val="003904D8"/>
    <w:rsid w:val="00440EE3"/>
    <w:rsid w:val="0046118F"/>
    <w:rsid w:val="00463524"/>
    <w:rsid w:val="00463FE4"/>
    <w:rsid w:val="00491D4C"/>
    <w:rsid w:val="004B7E11"/>
    <w:rsid w:val="00556891"/>
    <w:rsid w:val="005A35F4"/>
    <w:rsid w:val="005A70E2"/>
    <w:rsid w:val="0060054B"/>
    <w:rsid w:val="00636886"/>
    <w:rsid w:val="006C4940"/>
    <w:rsid w:val="007428C9"/>
    <w:rsid w:val="007A0CBA"/>
    <w:rsid w:val="008867DF"/>
    <w:rsid w:val="00893F4A"/>
    <w:rsid w:val="008F05B4"/>
    <w:rsid w:val="008F1032"/>
    <w:rsid w:val="00997F9C"/>
    <w:rsid w:val="009D44BA"/>
    <w:rsid w:val="00A15C08"/>
    <w:rsid w:val="00A867C5"/>
    <w:rsid w:val="00AA43EB"/>
    <w:rsid w:val="00AF7AE9"/>
    <w:rsid w:val="00B0620B"/>
    <w:rsid w:val="00B257B6"/>
    <w:rsid w:val="00B27561"/>
    <w:rsid w:val="00B51ED5"/>
    <w:rsid w:val="00B64C82"/>
    <w:rsid w:val="00C20DA1"/>
    <w:rsid w:val="00C413AB"/>
    <w:rsid w:val="00CD7A00"/>
    <w:rsid w:val="00CF3F81"/>
    <w:rsid w:val="00E647D9"/>
    <w:rsid w:val="00E7245A"/>
    <w:rsid w:val="00E830B7"/>
    <w:rsid w:val="00E836FE"/>
    <w:rsid w:val="00F31AC0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CAB3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58</cp:revision>
  <dcterms:created xsi:type="dcterms:W3CDTF">2017-05-27T22:06:00Z</dcterms:created>
  <dcterms:modified xsi:type="dcterms:W3CDTF">2018-04-03T07:52:00Z</dcterms:modified>
</cp:coreProperties>
</file>